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6218EDA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7A5DA5">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7A5DA5">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F5FA085" w14:textId="329DCCBC" w:rsidR="005B566D" w:rsidRPr="007A5DA5" w:rsidRDefault="005B566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28DC9A5" w14:textId="61E5A9F2" w:rsidR="007A5DA5" w:rsidRPr="007A5DA5" w:rsidRDefault="007A5DA5" w:rsidP="007A5DA5">
      <w:pPr>
        <w:spacing w:after="0"/>
        <w:jc w:val="both"/>
        <w:rPr>
          <w:rFonts w:ascii="Times New Roman" w:hAnsi="Times New Roman" w:cs="Times New Roman"/>
          <w:b/>
          <w:i/>
          <w:sz w:val="24"/>
          <w:szCs w:val="24"/>
        </w:rPr>
      </w:pPr>
      <w:r w:rsidRPr="007A5DA5">
        <w:rPr>
          <w:rFonts w:ascii="Times New Roman" w:hAnsi="Times New Roman" w:cs="Times New Roman"/>
          <w:b/>
          <w:noProof/>
          <w:sz w:val="24"/>
          <w:szCs w:val="24"/>
        </w:rPr>
        <w:t>Par pašvaldībai piekrītoša īpašuma Lielīvāni, kadastra Nr.7062 005 0005, Kalsnavas pagasts, Madonas novads, nodošanu atsavināšanai</w:t>
      </w:r>
    </w:p>
    <w:p w14:paraId="494BED70" w14:textId="77777777" w:rsidR="007A5DA5" w:rsidRDefault="007A5DA5" w:rsidP="007A5DA5">
      <w:pPr>
        <w:spacing w:before="60" w:after="0"/>
        <w:jc w:val="both"/>
        <w:rPr>
          <w:rFonts w:ascii="Times New Roman" w:hAnsi="Times New Roman" w:cs="Times New Roman"/>
          <w:i/>
          <w:sz w:val="24"/>
          <w:szCs w:val="24"/>
        </w:rPr>
      </w:pPr>
    </w:p>
    <w:p w14:paraId="7FB47556" w14:textId="313B275B" w:rsidR="007A5DA5" w:rsidRDefault="007A5DA5" w:rsidP="007A5DA5">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2020.gada 16.novembrī saņemts </w:t>
      </w:r>
      <w:r w:rsidR="006A3D57">
        <w:rPr>
          <w:rFonts w:ascii="Times New Roman" w:hAnsi="Times New Roman" w:cs="Times New Roman"/>
          <w:noProof/>
          <w:sz w:val="24"/>
          <w:szCs w:val="24"/>
        </w:rPr>
        <w:t>[…] iesniegums</w:t>
      </w:r>
      <w:r w:rsidRPr="00F536C2">
        <w:rPr>
          <w:rFonts w:ascii="Times New Roman" w:hAnsi="Times New Roman" w:cs="Times New Roman"/>
          <w:noProof/>
          <w:sz w:val="24"/>
          <w:szCs w:val="24"/>
        </w:rPr>
        <w:t xml:space="preserve"> ar lūgumu izskatīt jautājumu par pašvaldībai piederošā  īpašuma Lielīvāni , Kalsnavas pagasts, Madonas novads kadastra Nr.7062 005 0005, kopējā</w:t>
      </w:r>
      <w:r w:rsidR="006A3D57">
        <w:rPr>
          <w:rFonts w:ascii="Times New Roman" w:hAnsi="Times New Roman" w:cs="Times New Roman"/>
          <w:noProof/>
          <w:sz w:val="24"/>
          <w:szCs w:val="24"/>
        </w:rPr>
        <w:t xml:space="preserve"> platība 26,5 ha, atsavināšanu </w:t>
      </w:r>
      <w:r w:rsidRPr="00F536C2">
        <w:rPr>
          <w:rFonts w:ascii="Times New Roman" w:hAnsi="Times New Roman" w:cs="Times New Roman"/>
          <w:noProof/>
          <w:sz w:val="24"/>
          <w:szCs w:val="24"/>
        </w:rPr>
        <w:t xml:space="preserve">. </w:t>
      </w:r>
    </w:p>
    <w:p w14:paraId="49065BFA" w14:textId="77777777" w:rsidR="007A5DA5" w:rsidRPr="00F536C2" w:rsidRDefault="007A5DA5" w:rsidP="007A5DA5">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Īpašums Lielīvāni ar kadastra numuru 7076 005 0005 sastāv no divām zemes vienībām- zemes vienība ar kad. apz.7062 005 0173 23,1 ha platībā un zemes vienība ar kad. apz. 7062 005 0177 3,4 ha platībā.</w:t>
      </w:r>
    </w:p>
    <w:p w14:paraId="140369DA" w14:textId="2E302993" w:rsidR="007A5DA5" w:rsidRPr="00F536C2" w:rsidRDefault="007A5DA5" w:rsidP="007A5DA5">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2009.gada 26.marta lēmumu </w:t>
      </w:r>
      <w:r w:rsidR="006A3D57">
        <w:rPr>
          <w:rFonts w:ascii="Times New Roman" w:hAnsi="Times New Roman" w:cs="Times New Roman"/>
          <w:noProof/>
          <w:sz w:val="24"/>
          <w:szCs w:val="24"/>
        </w:rPr>
        <w:t>[…]</w:t>
      </w:r>
      <w:r w:rsidRPr="00F536C2">
        <w:rPr>
          <w:rFonts w:ascii="Times New Roman" w:hAnsi="Times New Roman" w:cs="Times New Roman"/>
          <w:noProof/>
          <w:sz w:val="24"/>
          <w:szCs w:val="24"/>
        </w:rPr>
        <w:t xml:space="preserve"> ir izbeigtas zemes lietošanas tiesības un ar pašvaldības 2009.gada 29.decembra lēmumu zeme ieskaitīta pašvaldībai piekritīgajās zemēs .</w:t>
      </w:r>
    </w:p>
    <w:p w14:paraId="6200967A" w14:textId="73C8227D" w:rsidR="007A5DA5" w:rsidRPr="00F536C2" w:rsidRDefault="007A5DA5" w:rsidP="007A5DA5">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zemesgabalu </w:t>
      </w:r>
      <w:r w:rsidR="006A3D57">
        <w:rPr>
          <w:rFonts w:ascii="Times New Roman" w:hAnsi="Times New Roman" w:cs="Times New Roman"/>
          <w:noProof/>
          <w:sz w:val="24"/>
          <w:szCs w:val="24"/>
        </w:rPr>
        <w:t>[…]</w:t>
      </w:r>
      <w:r w:rsidRPr="00F536C2">
        <w:rPr>
          <w:rFonts w:ascii="Times New Roman" w:hAnsi="Times New Roman" w:cs="Times New Roman"/>
          <w:noProof/>
          <w:sz w:val="24"/>
          <w:szCs w:val="24"/>
        </w:rPr>
        <w:t xml:space="preserve"> ar pašvaldību ir  noslēgusi lauku apvidus zemes nomas līgumu Nr.34</w:t>
      </w:r>
    </w:p>
    <w:p w14:paraId="258A604A" w14:textId="20AFA143" w:rsidR="005B2AA1" w:rsidRPr="005B2AA1" w:rsidRDefault="007A5DA5" w:rsidP="005B2AA1">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ņemot vērā 13.01.2021. Uzņēmējdarbības, teritoriālo un vides jautājumu komitejas atzinumu,</w:t>
      </w:r>
      <w:r w:rsidR="005B2AA1">
        <w:rPr>
          <w:rFonts w:ascii="Times New Roman" w:eastAsia="Arial Unicode MS" w:hAnsi="Times New Roman" w:cs="Times New Roman"/>
          <w:sz w:val="24"/>
          <w:szCs w:val="24"/>
          <w:lang w:eastAsia="lv-LV"/>
        </w:rPr>
        <w:t xml:space="preserve"> </w:t>
      </w:r>
      <w:r w:rsidR="005B2AA1" w:rsidRPr="00042FF8">
        <w:rPr>
          <w:rFonts w:ascii="Times New Roman" w:eastAsia="Times New Roman" w:hAnsi="Times New Roman" w:cs="Times New Roman"/>
          <w:b/>
          <w:bCs/>
          <w:color w:val="000000" w:themeColor="text1"/>
          <w:sz w:val="24"/>
          <w:szCs w:val="24"/>
          <w:lang w:eastAsia="lv-LV"/>
        </w:rPr>
        <w:t>atklāti balsojot: PAR</w:t>
      </w:r>
      <w:r w:rsidR="005B2AA1">
        <w:rPr>
          <w:rFonts w:ascii="Times New Roman" w:eastAsia="Times New Roman" w:hAnsi="Times New Roman" w:cs="Times New Roman"/>
          <w:b/>
          <w:bCs/>
          <w:color w:val="000000" w:themeColor="text1"/>
          <w:sz w:val="24"/>
          <w:szCs w:val="24"/>
          <w:lang w:eastAsia="lv-LV"/>
        </w:rPr>
        <w:t xml:space="preserve"> </w:t>
      </w:r>
      <w:r w:rsidR="005B2AA1" w:rsidRPr="00737203">
        <w:rPr>
          <w:rFonts w:ascii="Times New Roman" w:eastAsia="Times New Roman" w:hAnsi="Times New Roman" w:cs="Times New Roman"/>
          <w:b/>
          <w:bCs/>
          <w:color w:val="000000" w:themeColor="text1"/>
          <w:sz w:val="24"/>
          <w:szCs w:val="24"/>
          <w:lang w:eastAsia="lv-LV"/>
        </w:rPr>
        <w:t>– 17</w:t>
      </w:r>
      <w:r w:rsidR="005B2AA1" w:rsidRPr="00A54092">
        <w:rPr>
          <w:rFonts w:ascii="Times New Roman" w:eastAsia="Times New Roman" w:hAnsi="Times New Roman" w:cs="Times New Roman"/>
          <w:color w:val="000000" w:themeColor="text1"/>
          <w:sz w:val="24"/>
          <w:szCs w:val="24"/>
          <w:lang w:eastAsia="lv-LV"/>
        </w:rPr>
        <w:t xml:space="preserve"> </w:t>
      </w:r>
      <w:r w:rsidR="005B2AA1" w:rsidRPr="00A54092">
        <w:rPr>
          <w:rFonts w:ascii="Times New Roman" w:hAnsi="Times New Roman" w:cs="Times New Roman"/>
          <w:noProof/>
          <w:sz w:val="24"/>
          <w:szCs w:val="24"/>
        </w:rPr>
        <w:t xml:space="preserve">(Agris Lungevičs, Aleksandrs Šrubs, Andrejs Ceļapīters, Andris Dombrovskis, Andris Sakne, Antra Gotlaufa, Artūrs Čačka, Artūrs Grandāns, Gatis Teilis, Gunārs Ikaunieks, Inese Strode, Ivars Miķelsons, Kaspars Udrass, Rihards Saulītis, </w:t>
      </w:r>
      <w:r w:rsidR="005B2AA1" w:rsidRPr="00A54092">
        <w:rPr>
          <w:rFonts w:ascii="Times New Roman" w:hAnsi="Times New Roman" w:cs="Times New Roman"/>
          <w:noProof/>
          <w:sz w:val="24"/>
          <w:szCs w:val="24"/>
        </w:rPr>
        <w:lastRenderedPageBreak/>
        <w:t>Valda Kļaviņa, Valentīns Rakstiņš, Zigfrīds Gora)</w:t>
      </w:r>
      <w:r w:rsidR="005B2AA1" w:rsidRPr="00F536C2">
        <w:rPr>
          <w:rFonts w:ascii="Times New Roman" w:hAnsi="Times New Roman" w:cs="Times New Roman"/>
          <w:b/>
          <w:noProof/>
          <w:sz w:val="24"/>
          <w:szCs w:val="24"/>
        </w:rPr>
        <w:t>,</w:t>
      </w:r>
      <w:r w:rsidR="005B2AA1">
        <w:rPr>
          <w:rFonts w:ascii="Times New Roman" w:hAnsi="Times New Roman" w:cs="Times New Roman"/>
          <w:b/>
          <w:noProof/>
          <w:sz w:val="24"/>
          <w:szCs w:val="24"/>
        </w:rPr>
        <w:t xml:space="preserve"> PRET – NAV, ATTURAS – NAV, </w:t>
      </w:r>
      <w:r w:rsidR="005B2AA1" w:rsidRPr="00F536C2">
        <w:rPr>
          <w:rFonts w:ascii="Times New Roman" w:hAnsi="Times New Roman" w:cs="Times New Roman"/>
          <w:sz w:val="24"/>
          <w:szCs w:val="24"/>
        </w:rPr>
        <w:t>Madonas novada pašvaldības dome</w:t>
      </w:r>
      <w:r w:rsidR="005B2AA1" w:rsidRPr="00F536C2">
        <w:rPr>
          <w:rFonts w:ascii="Times New Roman" w:hAnsi="Times New Roman" w:cs="Times New Roman"/>
          <w:b/>
          <w:sz w:val="24"/>
          <w:szCs w:val="24"/>
        </w:rPr>
        <w:t xml:space="preserve"> NOLEMJ:</w:t>
      </w:r>
    </w:p>
    <w:p w14:paraId="674F49E9" w14:textId="77777777" w:rsidR="005B2AA1" w:rsidRPr="00F536C2" w:rsidRDefault="005B2AA1" w:rsidP="007A5DA5">
      <w:pPr>
        <w:spacing w:before="60" w:after="0"/>
        <w:jc w:val="both"/>
        <w:rPr>
          <w:rFonts w:ascii="Times New Roman" w:hAnsi="Times New Roman" w:cs="Times New Roman"/>
          <w:sz w:val="24"/>
          <w:szCs w:val="24"/>
        </w:rPr>
      </w:pPr>
    </w:p>
    <w:p w14:paraId="42ED2BBD" w14:textId="2370BE5A" w:rsidR="007A5DA5" w:rsidRDefault="007A5DA5" w:rsidP="007A5D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pašvaldībai piekrītošo nekustamo īpašumu  Lielīvāni, Kalsnavas pagasts, Madonas novads (kadastra Nr.7062 005 0005), kas sastāv no divām zemes vienībām ar kadastra apzīmējumu 7062 005 0173 ar kopējo platību 23,1 ha un ar kadastra apzīmējumu 7062 005 0177 ar kopējo platību 3,4 ha īpašuma nomniecei </w:t>
      </w:r>
      <w:r w:rsidR="006A3D57">
        <w:rPr>
          <w:rFonts w:ascii="Times New Roman" w:hAnsi="Times New Roman" w:cs="Times New Roman"/>
          <w:noProof/>
          <w:sz w:val="24"/>
          <w:szCs w:val="24"/>
        </w:rPr>
        <w:t>[…].</w:t>
      </w:r>
      <w:bookmarkStart w:id="0" w:name="_GoBack"/>
      <w:bookmarkEnd w:id="0"/>
    </w:p>
    <w:p w14:paraId="1FB3C4E8" w14:textId="77777777" w:rsidR="007A5DA5" w:rsidRPr="00F536C2" w:rsidRDefault="007A5DA5" w:rsidP="007A5D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teritorijas plānošanas nodaļai nostiprināt atsavināmo īpašumu Lielīvāni, Kalsnavas pagasts, Madonas novads,( kadastra Nr.7062 005 0005 ) Zemesgrāmatā uz Madonas novada pašvaldības vārda.</w:t>
      </w:r>
    </w:p>
    <w:p w14:paraId="4E95CA8D" w14:textId="77777777" w:rsidR="007A5DA5" w:rsidRPr="00F536C2" w:rsidRDefault="007A5DA5" w:rsidP="007A5D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Lielīvāni nostiprināšanas Zemesgrāmatā uz Madonas novada pašvaldības vārda, Nekustamā īpašuma pārvaldības un teritorijas plānošanas nodaļai organizēt nekustamā īpašuma Lielīvāni (kadastra nr.70620050005) novērtēšanu, sagatavojot īpašuma atsavināšanas noteikumus.</w:t>
      </w:r>
    </w:p>
    <w:p w14:paraId="555B8351" w14:textId="45175A45" w:rsidR="005B566D" w:rsidRPr="00F536C2" w:rsidRDefault="005B566D" w:rsidP="005B566D">
      <w:pPr>
        <w:spacing w:before="60" w:after="0"/>
        <w:jc w:val="both"/>
        <w:rPr>
          <w:rFonts w:ascii="Times New Roman" w:hAnsi="Times New Roman" w:cs="Times New Roman"/>
          <w:sz w:val="24"/>
          <w:szCs w:val="24"/>
        </w:rPr>
      </w:pPr>
    </w:p>
    <w:p w14:paraId="42D56279" w14:textId="77777777" w:rsidR="005B566D" w:rsidRPr="00F536C2" w:rsidRDefault="005B566D" w:rsidP="005B566D">
      <w:pPr>
        <w:spacing w:after="0"/>
        <w:jc w:val="both"/>
        <w:rPr>
          <w:rFonts w:ascii="Times New Roman" w:hAnsi="Times New Roman" w:cs="Times New Roman"/>
          <w:i/>
          <w:sz w:val="24"/>
          <w:szCs w:val="24"/>
        </w:rPr>
      </w:pPr>
    </w:p>
    <w:p w14:paraId="337F4801" w14:textId="0E2BE0A6" w:rsidR="0090167E" w:rsidRPr="00F536C2" w:rsidRDefault="0090167E" w:rsidP="005B566D">
      <w:pPr>
        <w:spacing w:before="60" w:after="0"/>
        <w:jc w:val="both"/>
        <w:rPr>
          <w:rFonts w:ascii="Times New Roman" w:hAnsi="Times New Roman" w:cs="Times New Roman"/>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72907AE6" w14:textId="77777777" w:rsidR="00F92CB9" w:rsidRDefault="00F92CB9" w:rsidP="00F92CB9">
      <w:pPr>
        <w:spacing w:before="60" w:after="0"/>
      </w:pPr>
      <w:r>
        <w:rPr>
          <w:rFonts w:ascii="Times New Roman" w:hAnsi="Times New Roman" w:cs="Times New Roman"/>
          <w:i/>
          <w:sz w:val="24"/>
          <w:szCs w:val="24"/>
        </w:rPr>
        <w:t>Čačka 28080793</w:t>
      </w:r>
    </w:p>
    <w:p w14:paraId="0DE48643" w14:textId="1DBCE456" w:rsidR="009C028E" w:rsidRPr="00073F86" w:rsidRDefault="009C028E" w:rsidP="00F92CB9">
      <w:pPr>
        <w:spacing w:after="0" w:line="240" w:lineRule="auto"/>
        <w:jc w:val="both"/>
        <w:rPr>
          <w:rFonts w:ascii="Times New Roman" w:hAnsi="Times New Roman" w:cs="Times New Roman"/>
          <w:i/>
          <w:iCs/>
          <w:sz w:val="28"/>
          <w:szCs w:val="28"/>
        </w:rPr>
      </w:pPr>
    </w:p>
    <w:sectPr w:rsidR="009C028E" w:rsidRPr="00073F8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D85E" w14:textId="77777777" w:rsidR="00160566" w:rsidRDefault="00160566" w:rsidP="0090167E">
      <w:pPr>
        <w:spacing w:after="0" w:line="240" w:lineRule="auto"/>
      </w:pPr>
      <w:r>
        <w:separator/>
      </w:r>
    </w:p>
  </w:endnote>
  <w:endnote w:type="continuationSeparator" w:id="0">
    <w:p w14:paraId="6D22FC29" w14:textId="77777777" w:rsidR="00160566" w:rsidRDefault="0016056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18DDB57E" w:rsidR="0090167E" w:rsidRDefault="0090167E">
        <w:pPr>
          <w:pStyle w:val="Kjene"/>
          <w:jc w:val="center"/>
        </w:pPr>
        <w:r>
          <w:fldChar w:fldCharType="begin"/>
        </w:r>
        <w:r>
          <w:instrText>PAGE   \* MERGEFORMAT</w:instrText>
        </w:r>
        <w:r>
          <w:fldChar w:fldCharType="separate"/>
        </w:r>
        <w:r w:rsidR="006A3D5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BA1E" w14:textId="77777777" w:rsidR="00160566" w:rsidRDefault="00160566" w:rsidP="0090167E">
      <w:pPr>
        <w:spacing w:after="0" w:line="240" w:lineRule="auto"/>
      </w:pPr>
      <w:r>
        <w:separator/>
      </w:r>
    </w:p>
  </w:footnote>
  <w:footnote w:type="continuationSeparator" w:id="0">
    <w:p w14:paraId="1974BCA3" w14:textId="77777777" w:rsidR="00160566" w:rsidRDefault="0016056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566"/>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3D57"/>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2780A"/>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AA79-6A4D-49F0-B966-B0474588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2363</Words>
  <Characters>1347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2021-01-28T20:03:00Z</dcterms:created>
  <dcterms:modified xsi:type="dcterms:W3CDTF">2021-01-30T09:36:00Z</dcterms:modified>
</cp:coreProperties>
</file>